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05" w:rsidRPr="008706BE" w:rsidRDefault="00C54405" w:rsidP="00C54405">
      <w:pPr>
        <w:rPr>
          <w:rFonts w:ascii="Verdana" w:hAnsi="Verdana"/>
          <w:b/>
          <w:sz w:val="24"/>
          <w:szCs w:val="24"/>
        </w:rPr>
      </w:pPr>
      <w:bookmarkStart w:id="0" w:name="_GoBack"/>
      <w:bookmarkEnd w:id="0"/>
      <w:r w:rsidRPr="008706BE">
        <w:rPr>
          <w:rFonts w:ascii="Verdana" w:hAnsi="Verdana"/>
          <w:b/>
          <w:sz w:val="24"/>
          <w:szCs w:val="24"/>
        </w:rPr>
        <w:t>Das Geheimnis erfolgreicher internationaler Projektteams</w:t>
      </w:r>
    </w:p>
    <w:p w:rsidR="004F2397" w:rsidRDefault="00C54405" w:rsidP="008706BE">
      <w:pPr>
        <w:spacing w:before="120" w:after="120"/>
        <w:ind w:left="0" w:firstLine="0"/>
        <w:rPr>
          <w:rFonts w:ascii="Verdana" w:hAnsi="Verdana"/>
        </w:rPr>
      </w:pPr>
      <w:r w:rsidRPr="008706BE">
        <w:rPr>
          <w:rFonts w:ascii="Verdana" w:hAnsi="Verdana"/>
        </w:rPr>
        <w:t xml:space="preserve">Was macht Teams erfolgreich? Denken Sie kurz darüber nach und rufen Sie sich möglichst gute Beispiele – gerne aus dem Sport oder der Musik – ins Gedächtnis. Welche Bilder haben Sie vor Augen? </w:t>
      </w:r>
    </w:p>
    <w:p w:rsidR="00EF5DED" w:rsidRDefault="00C54405" w:rsidP="008706BE">
      <w:pPr>
        <w:spacing w:before="120" w:after="120"/>
        <w:ind w:left="0" w:firstLine="0"/>
        <w:rPr>
          <w:rFonts w:ascii="Verdana" w:hAnsi="Verdana"/>
        </w:rPr>
      </w:pPr>
      <w:r w:rsidRPr="008706BE">
        <w:rPr>
          <w:rFonts w:ascii="Verdana" w:hAnsi="Verdana"/>
        </w:rPr>
        <w:t>Ein Merkmal</w:t>
      </w:r>
      <w:r w:rsidR="004F2397">
        <w:rPr>
          <w:rFonts w:ascii="Verdana" w:hAnsi="Verdana"/>
        </w:rPr>
        <w:t xml:space="preserve"> erfolgreicher Teams ist, dass s</w:t>
      </w:r>
      <w:r w:rsidRPr="008706BE">
        <w:rPr>
          <w:rFonts w:ascii="Verdana" w:hAnsi="Verdana"/>
        </w:rPr>
        <w:t>ie ein gemeinsames Ziel, eine gemeinsame Vision haben. Doch wie kommen Teams</w:t>
      </w:r>
      <w:r w:rsidR="00054E8A">
        <w:rPr>
          <w:rFonts w:ascii="Verdana" w:hAnsi="Verdana"/>
        </w:rPr>
        <w:t xml:space="preserve"> in Organisationen</w:t>
      </w:r>
      <w:r w:rsidRPr="008706BE">
        <w:rPr>
          <w:rFonts w:ascii="Verdana" w:hAnsi="Verdana"/>
        </w:rPr>
        <w:t xml:space="preserve"> zu dieser Vision? Gerade in Projekten – und für internationale gilt dies noch in besonderem Maße – kommt de</w:t>
      </w:r>
      <w:r w:rsidR="00EF5DED">
        <w:rPr>
          <w:rFonts w:ascii="Verdana" w:hAnsi="Verdana"/>
        </w:rPr>
        <w:t xml:space="preserve">m Projektbeginn </w:t>
      </w:r>
      <w:r w:rsidRPr="008706BE">
        <w:rPr>
          <w:rFonts w:ascii="Verdana" w:hAnsi="Verdana"/>
        </w:rPr>
        <w:t>eine beso</w:t>
      </w:r>
      <w:r w:rsidR="00EF5DED">
        <w:rPr>
          <w:rFonts w:ascii="Verdana" w:hAnsi="Verdana"/>
        </w:rPr>
        <w:t>ndere Bedeutung zu. In vielen Projekten kennen sich die Teammitglieder noch gar nicht. Ein Team wird zusammengestellt und erhält den Arbeitsauftrag, ein bestimmtes Projekt erfolgreich durchzuführen und abzuschließen. In ersten Sitzungen werden oft direkt Projektpläne besprochen, ohne dass die Teammitglieder Gelegenheit hatten, das aufzubauen, was im Sport „Teamgeist“ genannt wird –</w:t>
      </w:r>
      <w:r w:rsidR="00046FC1">
        <w:rPr>
          <w:rFonts w:ascii="Verdana" w:hAnsi="Verdana"/>
        </w:rPr>
        <w:t xml:space="preserve"> eine</w:t>
      </w:r>
      <w:r w:rsidR="00EF5DED">
        <w:rPr>
          <w:rFonts w:ascii="Verdana" w:hAnsi="Verdana"/>
        </w:rPr>
        <w:t xml:space="preserve"> wichtige Voraussetzung für Siege im Sport.</w:t>
      </w:r>
      <w:r w:rsidR="00C34D37">
        <w:rPr>
          <w:rFonts w:ascii="Verdana" w:hAnsi="Verdana"/>
        </w:rPr>
        <w:t xml:space="preserve"> Was können – internationale - Projektteams von erfolgreichen Sportmannschaften oder Orchestern lernen?</w:t>
      </w:r>
    </w:p>
    <w:p w:rsidR="00C34D37" w:rsidRDefault="00C34D37" w:rsidP="008706BE">
      <w:pPr>
        <w:spacing w:before="120" w:after="120"/>
        <w:ind w:left="0" w:firstLine="0"/>
        <w:rPr>
          <w:rFonts w:ascii="Verdana" w:hAnsi="Verdana"/>
        </w:rPr>
      </w:pPr>
      <w:r>
        <w:rPr>
          <w:rFonts w:ascii="Verdana" w:hAnsi="Verdana"/>
        </w:rPr>
        <w:t>Zunächst geht es darum, die Herausforderungen zu erkennen, denen sich internationale Projektteams gegenübersehen:</w:t>
      </w:r>
    </w:p>
    <w:p w:rsidR="00C34D37" w:rsidRDefault="00C34D37" w:rsidP="008706BE">
      <w:pPr>
        <w:spacing w:before="120" w:after="120"/>
        <w:ind w:left="0" w:firstLine="0"/>
        <w:rPr>
          <w:rFonts w:ascii="Verdana" w:hAnsi="Verdana"/>
        </w:rPr>
      </w:pPr>
      <w:r>
        <w:rPr>
          <w:noProof/>
          <w:lang w:eastAsia="de-DE"/>
        </w:rPr>
        <w:drawing>
          <wp:inline distT="0" distB="0" distL="0" distR="0">
            <wp:extent cx="4427180" cy="2476220"/>
            <wp:effectExtent l="0" t="0" r="0" b="635"/>
            <wp:docPr id="6" name="Grafik 6" descr="C:\Users\Dernick\AppData\Local\Microsoft\Windows\Temporary Internet Files\Content.Word\schema-30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nick\AppData\Local\Microsoft\Windows\Temporary Internet Files\Content.Word\schema-300-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7180" cy="2476220"/>
                    </a:xfrm>
                    <a:prstGeom prst="rect">
                      <a:avLst/>
                    </a:prstGeom>
                    <a:noFill/>
                    <a:ln>
                      <a:noFill/>
                    </a:ln>
                  </pic:spPr>
                </pic:pic>
              </a:graphicData>
            </a:graphic>
          </wp:inline>
        </w:drawing>
      </w:r>
    </w:p>
    <w:p w:rsidR="00EE5EA4" w:rsidRDefault="00C34D37" w:rsidP="008706BE">
      <w:pPr>
        <w:spacing w:before="120" w:after="120"/>
        <w:ind w:left="0" w:firstLine="0"/>
        <w:rPr>
          <w:rFonts w:ascii="Verdana" w:hAnsi="Verdana"/>
        </w:rPr>
      </w:pPr>
      <w:r>
        <w:rPr>
          <w:rFonts w:ascii="Verdana" w:hAnsi="Verdana"/>
        </w:rPr>
        <w:t xml:space="preserve">Was können die Projektverantwortlichen tun, um diese Herausforderungen zu meistern? Der erste Schritt besteht darin, mit dem Team zusammen </w:t>
      </w:r>
      <w:r w:rsidR="00054E8A">
        <w:rPr>
          <w:rFonts w:ascii="Verdana" w:hAnsi="Verdana"/>
        </w:rPr>
        <w:t>die</w:t>
      </w:r>
      <w:r>
        <w:rPr>
          <w:rFonts w:ascii="Verdana" w:hAnsi="Verdana"/>
        </w:rPr>
        <w:t xml:space="preserve"> gemeinsame Projektvision zu erarbeiten. In diesem Schritt werden meist schon Unterschiede kultureller und sprachlicher Art deutlich. </w:t>
      </w:r>
    </w:p>
    <w:p w:rsidR="00EE5EA4" w:rsidRDefault="00EE5EA4">
      <w:pPr>
        <w:spacing w:before="0" w:after="0"/>
        <w:ind w:left="0" w:firstLine="0"/>
        <w:rPr>
          <w:rFonts w:ascii="Verdana" w:hAnsi="Verdana"/>
        </w:rPr>
      </w:pPr>
      <w:r>
        <w:rPr>
          <w:rFonts w:ascii="Verdana" w:hAnsi="Verdana"/>
        </w:rPr>
        <w:br w:type="page"/>
      </w:r>
    </w:p>
    <w:p w:rsidR="00EE5EA4" w:rsidRDefault="00EE5EA4" w:rsidP="008706BE">
      <w:pPr>
        <w:spacing w:before="120" w:after="120"/>
        <w:ind w:left="0" w:firstLine="0"/>
        <w:rPr>
          <w:rFonts w:ascii="Verdana" w:hAnsi="Verdana"/>
        </w:rPr>
      </w:pPr>
      <w:r w:rsidRPr="00EE5EA4">
        <w:rPr>
          <w:rFonts w:ascii="Verdana" w:hAnsi="Verdana"/>
          <w:noProof/>
          <w:lang w:eastAsia="de-DE"/>
        </w:rPr>
        <w:lastRenderedPageBreak/>
        <w:drawing>
          <wp:anchor distT="0" distB="0" distL="114300" distR="114300" simplePos="0" relativeHeight="251666432" behindDoc="0" locked="0" layoutInCell="1" allowOverlap="1" wp14:anchorId="3D43C82C" wp14:editId="6C632403">
            <wp:simplePos x="0" y="0"/>
            <wp:positionH relativeFrom="margin">
              <wp:align>left</wp:align>
            </wp:positionH>
            <wp:positionV relativeFrom="paragraph">
              <wp:posOffset>9525</wp:posOffset>
            </wp:positionV>
            <wp:extent cx="4502097" cy="3204113"/>
            <wp:effectExtent l="0" t="0" r="0" b="0"/>
            <wp:wrapSquare wrapText="bothSides"/>
            <wp:docPr id="7" name="Grafik 7" descr="C:\Users\Dernick\Documents\Eigene Datenquellen\Beruf\Zeichnungen\Ueberschneidungen-30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rnick\Documents\Eigene Datenquellen\Beruf\Zeichnungen\Ueberschneidungen-300-sig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097" cy="3204113"/>
                    </a:xfrm>
                    <a:prstGeom prst="rect">
                      <a:avLst/>
                    </a:prstGeom>
                    <a:noFill/>
                    <a:ln>
                      <a:noFill/>
                    </a:ln>
                  </pic:spPr>
                </pic:pic>
              </a:graphicData>
            </a:graphic>
          </wp:anchor>
        </w:drawing>
      </w:r>
      <w:r>
        <w:rPr>
          <w:rFonts w:ascii="Verdana" w:hAnsi="Verdana"/>
        </w:rPr>
        <w:t>Welche unter-schiedlichen Vorstellungen alleine ein Wort hervorrufen kann, wird in dieser Darstellung deutlich.</w:t>
      </w:r>
    </w:p>
    <w:p w:rsidR="00EE5EA4" w:rsidRDefault="00EE5EA4" w:rsidP="008706BE">
      <w:pPr>
        <w:spacing w:before="120" w:after="120"/>
        <w:ind w:left="0" w:firstLine="0"/>
        <w:rPr>
          <w:rFonts w:ascii="Verdana" w:hAnsi="Verdana"/>
        </w:rPr>
      </w:pPr>
      <w:r>
        <w:rPr>
          <w:rFonts w:ascii="Verdana" w:hAnsi="Verdana"/>
        </w:rPr>
        <w:t>Zum einen spielt die grundsätzliche Sender-Empfänger-Situation eine Rolle, zum anderen unterschiedliche kulturelle Prägungen.</w:t>
      </w:r>
      <w:r w:rsidR="004F6B5B">
        <w:rPr>
          <w:rFonts w:ascii="Verdana" w:hAnsi="Verdana"/>
        </w:rPr>
        <w:t xml:space="preserve"> Diese sorgen meist zu Beginn für Verwirrung oder Unmut.</w:t>
      </w:r>
    </w:p>
    <w:p w:rsidR="00C34D37" w:rsidRDefault="00EE5EA4" w:rsidP="008706BE">
      <w:pPr>
        <w:spacing w:before="120" w:after="120"/>
        <w:ind w:left="0" w:firstLine="0"/>
        <w:rPr>
          <w:rFonts w:ascii="Verdana" w:hAnsi="Verdana"/>
        </w:rPr>
      </w:pPr>
      <w:r>
        <w:rPr>
          <w:rFonts w:ascii="Verdana" w:hAnsi="Verdana"/>
        </w:rPr>
        <w:t>Ein paar Beispiele, welche Verhaltensweisen regelmäßig für Irritationen sorgen:</w:t>
      </w:r>
    </w:p>
    <w:p w:rsidR="00EE5EA4" w:rsidRDefault="00EE5EA4" w:rsidP="00EE5EA4">
      <w:pPr>
        <w:pStyle w:val="Listenabsatz"/>
        <w:numPr>
          <w:ilvl w:val="0"/>
          <w:numId w:val="7"/>
        </w:numPr>
        <w:spacing w:before="120" w:after="120"/>
        <w:rPr>
          <w:rFonts w:ascii="Verdana" w:hAnsi="Verdana"/>
        </w:rPr>
      </w:pPr>
      <w:r>
        <w:rPr>
          <w:rFonts w:ascii="Verdana" w:hAnsi="Verdana"/>
        </w:rPr>
        <w:t>Warum antwortet er oder sie oft nicht oder erst mit großer Verspätung auf meine E-Mails? Warum erhalte ich schneller die benötigten Informationen, wenn ich bei der Kollegin/dem Kollegen z. B. in Südeuropa anrufe?</w:t>
      </w:r>
    </w:p>
    <w:p w:rsidR="00EE5EA4" w:rsidRDefault="00EE5EA4" w:rsidP="00EE5EA4">
      <w:pPr>
        <w:pStyle w:val="Listenabsatz"/>
        <w:numPr>
          <w:ilvl w:val="0"/>
          <w:numId w:val="7"/>
        </w:numPr>
        <w:spacing w:before="120" w:after="120"/>
        <w:rPr>
          <w:rFonts w:ascii="Verdana" w:hAnsi="Verdana"/>
        </w:rPr>
      </w:pPr>
      <w:r>
        <w:rPr>
          <w:rFonts w:ascii="Verdana" w:hAnsi="Verdana"/>
        </w:rPr>
        <w:t>Aus welchem Grund dauert es bei einigen – z. B. den asiatischen – Kulturen so lange, bis wir endlich mit der eigentlichen Arbeit anfangen können?</w:t>
      </w:r>
    </w:p>
    <w:p w:rsidR="00EE5EA4" w:rsidRDefault="00EE5EA4" w:rsidP="00EE5EA4">
      <w:pPr>
        <w:pStyle w:val="Listenabsatz"/>
        <w:numPr>
          <w:ilvl w:val="0"/>
          <w:numId w:val="7"/>
        </w:numPr>
        <w:spacing w:before="120" w:after="120"/>
        <w:rPr>
          <w:rFonts w:ascii="Verdana" w:hAnsi="Verdana"/>
        </w:rPr>
      </w:pPr>
      <w:r>
        <w:rPr>
          <w:rFonts w:ascii="Verdana" w:hAnsi="Verdana"/>
        </w:rPr>
        <w:t>Wieso interessieren sich meine Kollegen aus z. B. südlicheren Ländern so sehr für meine Familie/für mein Privatleben?</w:t>
      </w:r>
    </w:p>
    <w:p w:rsidR="00EE5EA4" w:rsidRPr="00EE5EA4" w:rsidRDefault="00EE5EA4" w:rsidP="00EE5EA4">
      <w:pPr>
        <w:spacing w:before="120" w:after="120"/>
        <w:ind w:left="0" w:firstLine="0"/>
        <w:rPr>
          <w:rFonts w:ascii="Verdana" w:hAnsi="Verdana"/>
        </w:rPr>
      </w:pPr>
      <w:r>
        <w:rPr>
          <w:rFonts w:ascii="Verdana" w:hAnsi="Verdana"/>
        </w:rPr>
        <w:t>Aus diesen Punkten wird deutlich wie wichtig es ist, zu Projektbegin</w:t>
      </w:r>
      <w:r w:rsidR="00046FC1">
        <w:rPr>
          <w:rFonts w:ascii="Verdana" w:hAnsi="Verdana"/>
        </w:rPr>
        <w:t>n für eine gemeinsame Projektvi</w:t>
      </w:r>
      <w:r>
        <w:rPr>
          <w:rFonts w:ascii="Verdana" w:hAnsi="Verdana"/>
        </w:rPr>
        <w:t xml:space="preserve">sion – ein gemeinsames Verständnis des Projektziels - zu sorgen und </w:t>
      </w:r>
      <w:r w:rsidR="00054E8A">
        <w:rPr>
          <w:rFonts w:ascii="Verdana" w:hAnsi="Verdana"/>
        </w:rPr>
        <w:t>unterschiedliche Erwartungen,</w:t>
      </w:r>
      <w:r>
        <w:rPr>
          <w:rFonts w:ascii="Verdana" w:hAnsi="Verdana"/>
        </w:rPr>
        <w:t xml:space="preserve"> Vorstellungen</w:t>
      </w:r>
      <w:r w:rsidR="00054E8A">
        <w:rPr>
          <w:rFonts w:ascii="Verdana" w:hAnsi="Verdana"/>
        </w:rPr>
        <w:t xml:space="preserve"> und Arbeitsweisen</w:t>
      </w:r>
      <w:r>
        <w:rPr>
          <w:rFonts w:ascii="Verdana" w:hAnsi="Verdana"/>
        </w:rPr>
        <w:t xml:space="preserve"> abzuklären.</w:t>
      </w:r>
      <w:r w:rsidR="00054E8A">
        <w:rPr>
          <w:rFonts w:ascii="Verdana" w:hAnsi="Verdana"/>
        </w:rPr>
        <w:t xml:space="preserve"> Ist diese Grundlage geschaffen und das Verständnis für die unterschiedlichen Herangehensweisen aufgebaut, kann das Team viel effizienter miteinander agieren.</w:t>
      </w:r>
    </w:p>
    <w:p w:rsidR="00C34D37" w:rsidRDefault="00EE5EA4" w:rsidP="008706BE">
      <w:pPr>
        <w:spacing w:before="120" w:after="120"/>
        <w:ind w:left="0" w:firstLine="0"/>
        <w:rPr>
          <w:rFonts w:ascii="Verdana" w:hAnsi="Verdana"/>
        </w:rPr>
      </w:pPr>
      <w:r>
        <w:rPr>
          <w:rFonts w:ascii="Verdana" w:hAnsi="Verdana"/>
        </w:rPr>
        <w:t>Wie kann das gelingen?</w:t>
      </w:r>
    </w:p>
    <w:p w:rsidR="00C34D37" w:rsidRDefault="00EE5EA4" w:rsidP="008706BE">
      <w:pPr>
        <w:spacing w:before="120" w:after="120"/>
        <w:ind w:left="0" w:firstLine="0"/>
        <w:rPr>
          <w:rFonts w:ascii="Verdana" w:hAnsi="Verdana"/>
        </w:rPr>
      </w:pPr>
      <w:r>
        <w:rPr>
          <w:rFonts w:ascii="Verdana" w:hAnsi="Verdana"/>
        </w:rPr>
        <w:t>Gerade zu Projektbeginn ist es wichtig, dass die Auftraggeber bzw. die Geschäftsführung durch ihre Anwesenheit beim Startworkshop dem Team vermittelt, wie wichtig ihre gute Arbeit für alle ist. Zudem hat es sich bewähr</w:t>
      </w:r>
      <w:r w:rsidR="00046FC1">
        <w:rPr>
          <w:rFonts w:ascii="Verdana" w:hAnsi="Verdana"/>
        </w:rPr>
        <w:t>t, dem Team zu Beginn Zeit zum K</w:t>
      </w:r>
      <w:r>
        <w:rPr>
          <w:rFonts w:ascii="Verdana" w:hAnsi="Verdana"/>
        </w:rPr>
        <w:t>ennenlernen zur</w:t>
      </w:r>
      <w:r w:rsidR="00046FC1">
        <w:rPr>
          <w:rFonts w:ascii="Verdana" w:hAnsi="Verdana"/>
        </w:rPr>
        <w:t xml:space="preserve"> Verfügung zu stellen, damit sich der</w:t>
      </w:r>
      <w:r>
        <w:rPr>
          <w:rFonts w:ascii="Verdana" w:hAnsi="Verdana"/>
        </w:rPr>
        <w:t xml:space="preserve"> Teamgeist</w:t>
      </w:r>
      <w:r w:rsidR="00046FC1">
        <w:rPr>
          <w:rFonts w:ascii="Verdana" w:hAnsi="Verdana"/>
        </w:rPr>
        <w:t xml:space="preserve"> entwickeln kann.</w:t>
      </w:r>
      <w:r>
        <w:rPr>
          <w:rFonts w:ascii="Verdana" w:hAnsi="Verdana"/>
        </w:rPr>
        <w:t xml:space="preserve"> Im weiteren Projektverlauf ist es dann wichtig, bei auftretenden Irritationen – siehe die Beispiele oben – Zeit zur Verfügung zu stellen, um diese Missverständnisse zu klären. Die Erfahrung zeigt, dass sich ungeklärte Missverständnisse häufig durch das Projekt durchziehen und gerade in der Schlussphase eskalieren und Konflikte auftreten, die das Erreichen des Projektziels verzögern.</w:t>
      </w:r>
    </w:p>
    <w:p w:rsidR="00046FC1" w:rsidRDefault="00046FC1" w:rsidP="008706BE">
      <w:pPr>
        <w:spacing w:before="120" w:after="120"/>
        <w:ind w:left="0" w:firstLine="0"/>
        <w:rPr>
          <w:rFonts w:ascii="Verdana" w:hAnsi="Verdana"/>
        </w:rPr>
      </w:pPr>
      <w:r>
        <w:rPr>
          <w:rFonts w:ascii="Verdana" w:hAnsi="Verdana"/>
        </w:rPr>
        <w:lastRenderedPageBreak/>
        <w:t>Grundsätzlich spielen meist folgende kulturelle Unterschiede eine Rolle:</w:t>
      </w:r>
    </w:p>
    <w:p w:rsidR="00046FC1" w:rsidRDefault="00046FC1" w:rsidP="00046FC1">
      <w:pPr>
        <w:pStyle w:val="Listenabsatz"/>
        <w:numPr>
          <w:ilvl w:val="0"/>
          <w:numId w:val="7"/>
        </w:numPr>
        <w:spacing w:before="120" w:after="120"/>
        <w:rPr>
          <w:rFonts w:ascii="Verdana" w:hAnsi="Verdana"/>
        </w:rPr>
      </w:pPr>
      <w:r>
        <w:rPr>
          <w:rFonts w:ascii="Verdana" w:hAnsi="Verdana"/>
        </w:rPr>
        <w:t>Eher individualistisch oder beziehungsorientiert</w:t>
      </w:r>
    </w:p>
    <w:p w:rsidR="00046FC1" w:rsidRDefault="00046FC1" w:rsidP="00046FC1">
      <w:pPr>
        <w:pStyle w:val="Listenabsatz"/>
        <w:numPr>
          <w:ilvl w:val="0"/>
          <w:numId w:val="7"/>
        </w:numPr>
        <w:spacing w:before="120" w:after="120"/>
        <w:rPr>
          <w:rFonts w:ascii="Verdana" w:hAnsi="Verdana"/>
        </w:rPr>
      </w:pPr>
      <w:r>
        <w:rPr>
          <w:rFonts w:ascii="Verdana" w:hAnsi="Verdana"/>
        </w:rPr>
        <w:t>Umgang mit Macht, Autoritäten und Hierarchien</w:t>
      </w:r>
    </w:p>
    <w:p w:rsidR="00046FC1" w:rsidRDefault="00046FC1" w:rsidP="00046FC1">
      <w:pPr>
        <w:pStyle w:val="Listenabsatz"/>
        <w:numPr>
          <w:ilvl w:val="0"/>
          <w:numId w:val="7"/>
        </w:numPr>
        <w:spacing w:before="120" w:after="120"/>
        <w:rPr>
          <w:rFonts w:ascii="Verdana" w:hAnsi="Verdana"/>
        </w:rPr>
      </w:pPr>
      <w:r>
        <w:rPr>
          <w:rFonts w:ascii="Verdana" w:hAnsi="Verdana"/>
        </w:rPr>
        <w:t>Unterschiedliches Zeitverständnis</w:t>
      </w:r>
    </w:p>
    <w:p w:rsidR="00046FC1" w:rsidRPr="00046FC1" w:rsidRDefault="00046FC1" w:rsidP="00046FC1">
      <w:pPr>
        <w:pStyle w:val="Listenabsatz"/>
        <w:numPr>
          <w:ilvl w:val="0"/>
          <w:numId w:val="7"/>
        </w:numPr>
        <w:spacing w:before="120" w:after="120"/>
        <w:rPr>
          <w:rFonts w:ascii="Verdana" w:hAnsi="Verdana"/>
        </w:rPr>
      </w:pPr>
      <w:r>
        <w:rPr>
          <w:rFonts w:ascii="Verdana" w:hAnsi="Verdana"/>
        </w:rPr>
        <w:t>Genderaspekte</w:t>
      </w:r>
    </w:p>
    <w:p w:rsidR="004F6B5B" w:rsidRDefault="00046FC1" w:rsidP="008706BE">
      <w:pPr>
        <w:spacing w:before="120" w:after="120"/>
        <w:ind w:left="0" w:firstLine="0"/>
        <w:rPr>
          <w:rFonts w:ascii="Verdana" w:hAnsi="Verdana"/>
        </w:rPr>
      </w:pPr>
      <w:r>
        <w:rPr>
          <w:rFonts w:ascii="Verdana" w:hAnsi="Verdana"/>
        </w:rPr>
        <w:t>K</w:t>
      </w:r>
      <w:r w:rsidR="004F6B5B">
        <w:rPr>
          <w:rFonts w:ascii="Verdana" w:hAnsi="Verdana"/>
        </w:rPr>
        <w:t>ulturelle Unterschiede</w:t>
      </w:r>
      <w:r w:rsidR="00B92DA9">
        <w:rPr>
          <w:rFonts w:ascii="Verdana" w:hAnsi="Verdana"/>
        </w:rPr>
        <w:t xml:space="preserve"> werden zu Beginn oft als störend empfunden. Wenn ein gemeines Grundverständnis für diese unterschiedlichen Verhaltensweisen hergestellt ist, </w:t>
      </w:r>
      <w:r w:rsidR="004F6B5B">
        <w:rPr>
          <w:rFonts w:ascii="Verdana" w:hAnsi="Verdana"/>
        </w:rPr>
        <w:t xml:space="preserve">stellen </w:t>
      </w:r>
      <w:r w:rsidR="00B92DA9">
        <w:rPr>
          <w:rFonts w:ascii="Verdana" w:hAnsi="Verdana"/>
        </w:rPr>
        <w:t xml:space="preserve">sie </w:t>
      </w:r>
      <w:r w:rsidR="004F6B5B">
        <w:rPr>
          <w:rFonts w:ascii="Verdana" w:hAnsi="Verdana"/>
        </w:rPr>
        <w:t xml:space="preserve">eine große Bereicherung für Teams dar, sie tragen zu neuen Blickwinkeln und Möglichkeiten bei. </w:t>
      </w:r>
      <w:r w:rsidR="00B92DA9">
        <w:rPr>
          <w:rFonts w:ascii="Verdana" w:hAnsi="Verdana"/>
        </w:rPr>
        <w:t>Am erfolgreichsten sind heterogene Teams, weil sich die Teammitglieder ergänzen, ähnlich wie in einer Sportmannschaft, die dann erfolgreich ist, wenn die Teammitglieder einander ergänzen.</w:t>
      </w:r>
      <w:r>
        <w:rPr>
          <w:rFonts w:ascii="Verdana" w:hAnsi="Verdana"/>
        </w:rPr>
        <w:t xml:space="preserve"> </w:t>
      </w:r>
      <w:r w:rsidR="004F6B5B">
        <w:rPr>
          <w:rFonts w:ascii="Verdana" w:hAnsi="Verdana"/>
        </w:rPr>
        <w:t>Da es bei vielen internationalen Projekten auch darum geht, internationale Vorhaben vorzubereiten, werden hier wichtige Erkenntnisse gewonnen, die später bei der Implementierung in den einzelnen Ländern kompetent bewältigt werden können.</w:t>
      </w:r>
    </w:p>
    <w:p w:rsidR="00EE5EA4" w:rsidRDefault="00EE5EA4" w:rsidP="008706BE">
      <w:pPr>
        <w:spacing w:before="120" w:after="120"/>
        <w:ind w:left="0" w:firstLine="0"/>
        <w:rPr>
          <w:rFonts w:ascii="Verdana" w:hAnsi="Verdana"/>
        </w:rPr>
      </w:pPr>
      <w:r>
        <w:rPr>
          <w:rFonts w:ascii="Verdana" w:hAnsi="Verdana"/>
        </w:rPr>
        <w:t xml:space="preserve">Ähnlich wie im Sport oder in Orchestern zahlt es sich aus, dem Team Zeit zu geben, sich aufeinander einzuspielen. </w:t>
      </w:r>
      <w:r w:rsidR="00B25A5B">
        <w:rPr>
          <w:rFonts w:ascii="Verdana" w:hAnsi="Verdana"/>
        </w:rPr>
        <w:t>Dies zahlt sich im Laufe der weiteren Zusammenarbeit aus, da viele Reibungsverluste vermieden werden und so alle</w:t>
      </w:r>
      <w:r w:rsidR="00831D44">
        <w:rPr>
          <w:rFonts w:ascii="Verdana" w:hAnsi="Verdana"/>
        </w:rPr>
        <w:t xml:space="preserve"> </w:t>
      </w:r>
      <w:r w:rsidR="00B25A5B">
        <w:rPr>
          <w:rFonts w:ascii="Verdana" w:hAnsi="Verdana"/>
        </w:rPr>
        <w:t>d</w:t>
      </w:r>
      <w:r w:rsidR="00831D44">
        <w:rPr>
          <w:rFonts w:ascii="Verdana" w:hAnsi="Verdana"/>
        </w:rPr>
        <w:t>ie Projek</w:t>
      </w:r>
      <w:r w:rsidR="00046FC1">
        <w:rPr>
          <w:rFonts w:ascii="Verdana" w:hAnsi="Verdana"/>
        </w:rPr>
        <w:t>t</w:t>
      </w:r>
      <w:r w:rsidR="00831D44">
        <w:rPr>
          <w:rFonts w:ascii="Verdana" w:hAnsi="Verdana"/>
        </w:rPr>
        <w:t xml:space="preserve">ziele wie vereinbart erreichen: in time, in </w:t>
      </w:r>
      <w:proofErr w:type="spellStart"/>
      <w:r w:rsidR="00831D44">
        <w:rPr>
          <w:rFonts w:ascii="Verdana" w:hAnsi="Verdana"/>
        </w:rPr>
        <w:t>budget</w:t>
      </w:r>
      <w:proofErr w:type="spellEnd"/>
      <w:r w:rsidR="00831D44">
        <w:rPr>
          <w:rFonts w:ascii="Verdana" w:hAnsi="Verdana"/>
        </w:rPr>
        <w:t xml:space="preserve">, in </w:t>
      </w:r>
      <w:proofErr w:type="spellStart"/>
      <w:r w:rsidR="00831D44">
        <w:rPr>
          <w:rFonts w:ascii="Verdana" w:hAnsi="Verdana"/>
        </w:rPr>
        <w:t>scope</w:t>
      </w:r>
      <w:proofErr w:type="spellEnd"/>
      <w:r w:rsidR="00831D44">
        <w:rPr>
          <w:rFonts w:ascii="Verdana" w:hAnsi="Verdana"/>
        </w:rPr>
        <w:t>.</w:t>
      </w:r>
    </w:p>
    <w:p w:rsidR="00C34D37" w:rsidRDefault="00C34D37" w:rsidP="008706BE">
      <w:pPr>
        <w:spacing w:before="120" w:after="120"/>
        <w:ind w:left="0" w:firstLine="0"/>
        <w:rPr>
          <w:rFonts w:ascii="Verdana" w:hAnsi="Verdana"/>
        </w:rPr>
      </w:pPr>
    </w:p>
    <w:p w:rsidR="004D5C51" w:rsidRDefault="004D5C51">
      <w:pPr>
        <w:spacing w:before="0" w:after="0"/>
        <w:ind w:left="0" w:firstLine="0"/>
        <w:rPr>
          <w:rFonts w:ascii="Verdana" w:hAnsi="Verdana"/>
        </w:rPr>
      </w:pPr>
    </w:p>
    <w:p w:rsidR="00C54405" w:rsidRPr="008706BE" w:rsidRDefault="00C54405" w:rsidP="004F6B5B">
      <w:pPr>
        <w:rPr>
          <w:rFonts w:ascii="Verdana" w:hAnsi="Verdana"/>
        </w:rPr>
      </w:pPr>
      <w:r w:rsidRPr="008706BE">
        <w:rPr>
          <w:rFonts w:ascii="Verdana" w:hAnsi="Verdana"/>
          <w:noProof/>
          <w:lang w:eastAsia="de-DE"/>
        </w:rPr>
        <w:drawing>
          <wp:anchor distT="0" distB="0" distL="114300" distR="114300" simplePos="0" relativeHeight="251665408" behindDoc="0" locked="0" layoutInCell="1" allowOverlap="1">
            <wp:simplePos x="0" y="0"/>
            <wp:positionH relativeFrom="margin">
              <wp:align>left</wp:align>
            </wp:positionH>
            <wp:positionV relativeFrom="paragraph">
              <wp:posOffset>-1270</wp:posOffset>
            </wp:positionV>
            <wp:extent cx="1456055" cy="1322705"/>
            <wp:effectExtent l="0" t="0" r="0" b="0"/>
            <wp:wrapSquare wrapText="bothSides"/>
            <wp:docPr id="11" name="Grafik 10" descr="C:\Users\Dernick\Pictures\Shooting_10.09.2013\_MGL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Users\Dernick\Pictures\Shooting_10.09.2013\_MGL1610.JPG"/>
                    <pic:cNvPicPr>
                      <a:picLocks noChangeAspect="1" noChangeArrowheads="1"/>
                    </pic:cNvPicPr>
                  </pic:nvPicPr>
                  <pic:blipFill>
                    <a:blip r:embed="rId10" cstate="print">
                      <a:extLst>
                        <a:ext uri="{28A0092B-C50C-407E-A947-70E740481C1C}">
                          <a14:useLocalDpi xmlns:a14="http://schemas.microsoft.com/office/drawing/2010/main" val="0"/>
                        </a:ext>
                      </a:extLst>
                    </a:blip>
                    <a:srcRect l="27296" t="7748" r="28062" b="32474"/>
                    <a:stretch>
                      <a:fillRect/>
                    </a:stretch>
                  </pic:blipFill>
                  <pic:spPr bwMode="auto">
                    <a:xfrm>
                      <a:off x="0" y="0"/>
                      <a:ext cx="145605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6BE">
        <w:rPr>
          <w:rFonts w:ascii="Verdana" w:hAnsi="Verdana"/>
        </w:rPr>
        <w:t>Annette Dernick</w:t>
      </w:r>
    </w:p>
    <w:p w:rsidR="00C54405" w:rsidRPr="008706BE" w:rsidRDefault="0029689A" w:rsidP="00C54405">
      <w:pPr>
        <w:spacing w:after="0"/>
        <w:jc w:val="both"/>
        <w:rPr>
          <w:rFonts w:ascii="Verdana" w:hAnsi="Verdana"/>
        </w:rPr>
      </w:pPr>
      <w:hyperlink r:id="rId11" w:history="1">
        <w:r w:rsidR="00C54405" w:rsidRPr="008706BE">
          <w:rPr>
            <w:rStyle w:val="Hyperlink"/>
            <w:rFonts w:ascii="Verdana" w:hAnsi="Verdana"/>
          </w:rPr>
          <w:t>info@dernick.eu</w:t>
        </w:r>
      </w:hyperlink>
      <w:r w:rsidR="00C54405" w:rsidRPr="008706BE">
        <w:rPr>
          <w:rFonts w:ascii="Verdana" w:hAnsi="Verdana"/>
        </w:rPr>
        <w:t xml:space="preserve"> </w:t>
      </w:r>
    </w:p>
    <w:p w:rsidR="00781F5E" w:rsidRPr="008706BE" w:rsidRDefault="00781F5E" w:rsidP="00C54405">
      <w:pPr>
        <w:rPr>
          <w:rFonts w:ascii="Verdana" w:hAnsi="Verdana"/>
        </w:rPr>
      </w:pPr>
    </w:p>
    <w:sectPr w:rsidR="00781F5E" w:rsidRPr="008706BE" w:rsidSect="006F4FEC">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9A" w:rsidRDefault="0029689A" w:rsidP="00903CF7">
      <w:pPr>
        <w:spacing w:before="0" w:after="0"/>
      </w:pPr>
      <w:r>
        <w:separator/>
      </w:r>
    </w:p>
  </w:endnote>
  <w:endnote w:type="continuationSeparator" w:id="0">
    <w:p w:rsidR="0029689A" w:rsidRDefault="0029689A" w:rsidP="00903C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7" w:rsidRDefault="00903C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7" w:rsidRPr="00446414" w:rsidRDefault="00903CF7">
    <w:pPr>
      <w:pStyle w:val="Fuzeile"/>
      <w:rPr>
        <w:rFonts w:ascii="Verdana" w:hAnsi="Verdana"/>
        <w:color w:val="707173"/>
        <w:sz w:val="18"/>
        <w:szCs w:val="18"/>
      </w:rPr>
    </w:pPr>
    <w:r w:rsidRPr="00446414">
      <w:rPr>
        <w:rFonts w:ascii="Verdana" w:hAnsi="Verdana"/>
        <w:color w:val="707173"/>
        <w:sz w:val="18"/>
        <w:szCs w:val="18"/>
      </w:rPr>
      <w:t xml:space="preserve">Annette Dernick, Dipl.-Kfm. Supervisorin </w:t>
    </w:r>
    <w:proofErr w:type="spellStart"/>
    <w:r w:rsidRPr="00446414">
      <w:rPr>
        <w:rFonts w:ascii="Verdana" w:hAnsi="Verdana"/>
        <w:color w:val="707173"/>
        <w:sz w:val="18"/>
        <w:szCs w:val="18"/>
      </w:rPr>
      <w:t>DGSv</w:t>
    </w:r>
    <w:proofErr w:type="spellEnd"/>
    <w:r w:rsidRPr="00446414">
      <w:rPr>
        <w:rFonts w:ascii="Verdana" w:hAnsi="Verdana"/>
        <w:color w:val="707173"/>
        <w:sz w:val="18"/>
        <w:szCs w:val="18"/>
      </w:rPr>
      <w:t xml:space="preserve">, Hauptstraße 125, 50321 Brühl, </w:t>
    </w:r>
  </w:p>
  <w:p w:rsidR="00903CF7" w:rsidRPr="00446414" w:rsidRDefault="00903CF7">
    <w:pPr>
      <w:pStyle w:val="Fuzeile"/>
      <w:rPr>
        <w:rFonts w:ascii="Verdana" w:hAnsi="Verdana"/>
        <w:color w:val="707173"/>
        <w:sz w:val="18"/>
        <w:szCs w:val="18"/>
      </w:rPr>
    </w:pPr>
    <w:r w:rsidRPr="00446414">
      <w:rPr>
        <w:rFonts w:ascii="Verdana" w:hAnsi="Verdana"/>
        <w:color w:val="707173"/>
        <w:sz w:val="18"/>
        <w:szCs w:val="18"/>
      </w:rPr>
      <w:t xml:space="preserve">Fon 02232 157601, Fax 02232 157604 E-Mail: </w:t>
    </w:r>
    <w:hyperlink r:id="rId1" w:history="1">
      <w:r w:rsidRPr="00446414">
        <w:rPr>
          <w:rStyle w:val="Hyperlink"/>
          <w:rFonts w:ascii="Verdana" w:hAnsi="Verdana"/>
          <w:color w:val="707173"/>
          <w:sz w:val="18"/>
          <w:szCs w:val="18"/>
        </w:rPr>
        <w:t>info@dernick.eu</w:t>
      </w:r>
    </w:hyperlink>
    <w:r w:rsidRPr="00446414">
      <w:rPr>
        <w:rFonts w:ascii="Verdana" w:hAnsi="Verdana"/>
        <w:color w:val="707173"/>
        <w:sz w:val="18"/>
        <w:szCs w:val="18"/>
      </w:rPr>
      <w:t>, www.dernick.eu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7" w:rsidRDefault="00903C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9A" w:rsidRDefault="0029689A" w:rsidP="00903CF7">
      <w:pPr>
        <w:spacing w:before="0" w:after="0"/>
      </w:pPr>
      <w:r>
        <w:separator/>
      </w:r>
    </w:p>
  </w:footnote>
  <w:footnote w:type="continuationSeparator" w:id="0">
    <w:p w:rsidR="0029689A" w:rsidRDefault="0029689A" w:rsidP="00903C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7" w:rsidRDefault="00903C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7" w:rsidRPr="00BD0411" w:rsidRDefault="00BD0411" w:rsidP="00BD0411">
    <w:pPr>
      <w:pStyle w:val="Kopfzeile"/>
    </w:pPr>
    <w:r>
      <w:tab/>
    </w:r>
    <w:r>
      <w:tab/>
    </w:r>
    <w:r>
      <w:tab/>
    </w:r>
    <w:r w:rsidR="00C54405" w:rsidRPr="006E3665">
      <w:rPr>
        <w:noProof/>
        <w:lang w:eastAsia="de-DE"/>
      </w:rPr>
      <w:drawing>
        <wp:inline distT="0" distB="0" distL="0" distR="0">
          <wp:extent cx="1295400" cy="46482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648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7" w:rsidRDefault="00903C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5CB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D4BAB"/>
    <w:multiLevelType w:val="hybridMultilevel"/>
    <w:tmpl w:val="12F836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E557F0"/>
    <w:multiLevelType w:val="hybridMultilevel"/>
    <w:tmpl w:val="A05EBE66"/>
    <w:lvl w:ilvl="0" w:tplc="024EDC44">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807150"/>
    <w:multiLevelType w:val="hybridMultilevel"/>
    <w:tmpl w:val="12F836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0010E3"/>
    <w:multiLevelType w:val="hybridMultilevel"/>
    <w:tmpl w:val="F092C1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8A46DF2"/>
    <w:multiLevelType w:val="hybridMultilevel"/>
    <w:tmpl w:val="C296A6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9F02FCA"/>
    <w:multiLevelType w:val="multilevel"/>
    <w:tmpl w:val="41420F1E"/>
    <w:lvl w:ilvl="0">
      <w:numFmt w:val="bullet"/>
      <w:lvlText w:val="-"/>
      <w:lvlJc w:val="left"/>
      <w:pPr>
        <w:ind w:left="720" w:hanging="360"/>
      </w:pPr>
      <w:rPr>
        <w:rFonts w:ascii="Calibri" w:eastAsia="Calibri" w:hAnsi="Calibri" w:cs="Arial"/>
        <w:color w:val="000000"/>
        <w:sz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8C"/>
    <w:rsid w:val="00046FC1"/>
    <w:rsid w:val="00054E8A"/>
    <w:rsid w:val="000D5674"/>
    <w:rsid w:val="000F086E"/>
    <w:rsid w:val="00173086"/>
    <w:rsid w:val="0020245F"/>
    <w:rsid w:val="0023178C"/>
    <w:rsid w:val="00234762"/>
    <w:rsid w:val="00265523"/>
    <w:rsid w:val="00284379"/>
    <w:rsid w:val="0029689A"/>
    <w:rsid w:val="00382CD7"/>
    <w:rsid w:val="003835FD"/>
    <w:rsid w:val="0042699A"/>
    <w:rsid w:val="00446414"/>
    <w:rsid w:val="004D5C51"/>
    <w:rsid w:val="004F2397"/>
    <w:rsid w:val="004F6B5B"/>
    <w:rsid w:val="006F4FEC"/>
    <w:rsid w:val="00781909"/>
    <w:rsid w:val="00781F5E"/>
    <w:rsid w:val="00800D07"/>
    <w:rsid w:val="00831D44"/>
    <w:rsid w:val="00846A1C"/>
    <w:rsid w:val="008512B5"/>
    <w:rsid w:val="008706BE"/>
    <w:rsid w:val="00893632"/>
    <w:rsid w:val="00902551"/>
    <w:rsid w:val="00903CF7"/>
    <w:rsid w:val="009F6315"/>
    <w:rsid w:val="00A20872"/>
    <w:rsid w:val="00AD1552"/>
    <w:rsid w:val="00AD46B8"/>
    <w:rsid w:val="00AD64BA"/>
    <w:rsid w:val="00AE5630"/>
    <w:rsid w:val="00B25A5B"/>
    <w:rsid w:val="00B92DA9"/>
    <w:rsid w:val="00BC1F8C"/>
    <w:rsid w:val="00BD0411"/>
    <w:rsid w:val="00C11D35"/>
    <w:rsid w:val="00C34D37"/>
    <w:rsid w:val="00C54405"/>
    <w:rsid w:val="00C67057"/>
    <w:rsid w:val="00D70A21"/>
    <w:rsid w:val="00D76340"/>
    <w:rsid w:val="00D8752E"/>
    <w:rsid w:val="00DE3AED"/>
    <w:rsid w:val="00DF1FC7"/>
    <w:rsid w:val="00E0475A"/>
    <w:rsid w:val="00E942C5"/>
    <w:rsid w:val="00EE5209"/>
    <w:rsid w:val="00EE5EA4"/>
    <w:rsid w:val="00EF5DED"/>
    <w:rsid w:val="00F4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FC7"/>
    <w:pPr>
      <w:spacing w:before="60" w:after="60"/>
      <w:ind w:left="357" w:hanging="357"/>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3CF7"/>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903CF7"/>
    <w:rPr>
      <w:rFonts w:ascii="Tahoma" w:hAnsi="Tahoma" w:cs="Tahoma"/>
      <w:sz w:val="16"/>
      <w:szCs w:val="16"/>
    </w:rPr>
  </w:style>
  <w:style w:type="paragraph" w:styleId="Kopfzeile">
    <w:name w:val="header"/>
    <w:basedOn w:val="Standard"/>
    <w:link w:val="KopfzeileZchn"/>
    <w:uiPriority w:val="99"/>
    <w:semiHidden/>
    <w:unhideWhenUsed/>
    <w:rsid w:val="00903CF7"/>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903CF7"/>
  </w:style>
  <w:style w:type="paragraph" w:styleId="Fuzeile">
    <w:name w:val="footer"/>
    <w:basedOn w:val="Standard"/>
    <w:link w:val="FuzeileZchn"/>
    <w:uiPriority w:val="99"/>
    <w:semiHidden/>
    <w:unhideWhenUsed/>
    <w:rsid w:val="00903CF7"/>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903CF7"/>
  </w:style>
  <w:style w:type="character" w:styleId="Hyperlink">
    <w:name w:val="Hyperlink"/>
    <w:uiPriority w:val="99"/>
    <w:unhideWhenUsed/>
    <w:rsid w:val="00903CF7"/>
    <w:rPr>
      <w:color w:val="0000FF"/>
      <w:u w:val="single"/>
    </w:rPr>
  </w:style>
  <w:style w:type="table" w:styleId="Tabellenraster">
    <w:name w:val="Table Grid"/>
    <w:basedOn w:val="NormaleTabelle"/>
    <w:uiPriority w:val="59"/>
    <w:rsid w:val="0078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C54405"/>
    <w:pPr>
      <w:suppressAutoHyphens/>
      <w:autoSpaceDN w:val="0"/>
      <w:spacing w:before="0" w:after="160" w:line="256" w:lineRule="auto"/>
      <w:ind w:left="720" w:firstLine="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FC7"/>
    <w:pPr>
      <w:spacing w:before="60" w:after="60"/>
      <w:ind w:left="357" w:hanging="357"/>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3CF7"/>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903CF7"/>
    <w:rPr>
      <w:rFonts w:ascii="Tahoma" w:hAnsi="Tahoma" w:cs="Tahoma"/>
      <w:sz w:val="16"/>
      <w:szCs w:val="16"/>
    </w:rPr>
  </w:style>
  <w:style w:type="paragraph" w:styleId="Kopfzeile">
    <w:name w:val="header"/>
    <w:basedOn w:val="Standard"/>
    <w:link w:val="KopfzeileZchn"/>
    <w:uiPriority w:val="99"/>
    <w:semiHidden/>
    <w:unhideWhenUsed/>
    <w:rsid w:val="00903CF7"/>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903CF7"/>
  </w:style>
  <w:style w:type="paragraph" w:styleId="Fuzeile">
    <w:name w:val="footer"/>
    <w:basedOn w:val="Standard"/>
    <w:link w:val="FuzeileZchn"/>
    <w:uiPriority w:val="99"/>
    <w:semiHidden/>
    <w:unhideWhenUsed/>
    <w:rsid w:val="00903CF7"/>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903CF7"/>
  </w:style>
  <w:style w:type="character" w:styleId="Hyperlink">
    <w:name w:val="Hyperlink"/>
    <w:uiPriority w:val="99"/>
    <w:unhideWhenUsed/>
    <w:rsid w:val="00903CF7"/>
    <w:rPr>
      <w:color w:val="0000FF"/>
      <w:u w:val="single"/>
    </w:rPr>
  </w:style>
  <w:style w:type="table" w:styleId="Tabellenraster">
    <w:name w:val="Table Grid"/>
    <w:basedOn w:val="NormaleTabelle"/>
    <w:uiPriority w:val="59"/>
    <w:rsid w:val="0078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C54405"/>
    <w:pPr>
      <w:suppressAutoHyphens/>
      <w:autoSpaceDN w:val="0"/>
      <w:spacing w:before="0" w:after="160" w:line="256" w:lineRule="auto"/>
      <w:ind w:left="720" w:firstLine="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dernick.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dernick.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KAIROS-Se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KAIROS-Seite</Template>
  <TotalTime>0</TotalTime>
  <Pages>3</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Links>
    <vt:vector size="6" baseType="variant">
      <vt:variant>
        <vt:i4>1966138</vt:i4>
      </vt:variant>
      <vt:variant>
        <vt:i4>0</vt:i4>
      </vt:variant>
      <vt:variant>
        <vt:i4>0</vt:i4>
      </vt:variant>
      <vt:variant>
        <vt:i4>5</vt:i4>
      </vt:variant>
      <vt:variant>
        <vt:lpwstr>mailto:info@dernick.eu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Dernick</dc:creator>
  <cp:lastModifiedBy>Erna Theresia Schäfer</cp:lastModifiedBy>
  <cp:revision>2</cp:revision>
  <cp:lastPrinted>2014-11-02T12:10:00Z</cp:lastPrinted>
  <dcterms:created xsi:type="dcterms:W3CDTF">2015-07-06T08:10:00Z</dcterms:created>
  <dcterms:modified xsi:type="dcterms:W3CDTF">2015-07-06T08:10:00Z</dcterms:modified>
</cp:coreProperties>
</file>